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7C" w:rsidRPr="00DC2385" w:rsidRDefault="007E7FD0" w:rsidP="007E7FD0">
      <w:pPr>
        <w:pStyle w:val="af3"/>
        <w:rPr>
          <w:b/>
          <w:noProof/>
          <w:sz w:val="18"/>
          <w:szCs w:val="18"/>
          <w:lang w:val="ru-RU" w:eastAsia="ru-RU"/>
        </w:rPr>
      </w:pPr>
      <w:r>
        <w:rPr>
          <w:sz w:val="18"/>
          <w:szCs w:val="18"/>
          <w:lang w:val="ru-RU"/>
        </w:rPr>
        <w:t xml:space="preserve">                                                </w:t>
      </w:r>
      <w:r w:rsidR="00E827D3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  </w:t>
      </w:r>
      <w:r w:rsidR="002A0452" w:rsidRPr="00DC2385">
        <w:rPr>
          <w:sz w:val="18"/>
          <w:szCs w:val="18"/>
          <w:lang w:val="ru-RU"/>
        </w:rPr>
        <w:t>ООО «ПрофНалог»</w:t>
      </w:r>
    </w:p>
    <w:p w:rsidR="00DC2385" w:rsidRDefault="007E7FD0" w:rsidP="007E7F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ab/>
        <w:t xml:space="preserve">          </w:t>
      </w:r>
      <w:r w:rsidR="00E827D3"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</w:t>
      </w:r>
      <w:r w:rsidR="002A0452" w:rsidRPr="007C123F"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196655, г.Санкт-Петербург, г. Колпино, </w:t>
      </w:r>
    </w:p>
    <w:p w:rsidR="002A0452" w:rsidRPr="007C123F" w:rsidRDefault="007E7FD0" w:rsidP="007E7FD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     </w:t>
      </w:r>
      <w:r w:rsidR="00E827D3"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</w:t>
      </w:r>
      <w:r w:rsidR="002A0452" w:rsidRPr="007C123F">
        <w:rPr>
          <w:rFonts w:ascii="Times New Roman" w:eastAsia="Times New Roman" w:hAnsi="Times New Roman" w:cs="Times New Roman"/>
          <w:sz w:val="10"/>
          <w:szCs w:val="10"/>
          <w:lang w:val="ru-RU"/>
        </w:rPr>
        <w:t>Набережная комсомольского канала д. 3, пом.4-Н</w:t>
      </w:r>
    </w:p>
    <w:p w:rsidR="002A0452" w:rsidRPr="007C123F" w:rsidRDefault="007E7FD0" w:rsidP="007E7FD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     </w:t>
      </w:r>
      <w:r w:rsidR="00E827D3"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 xml:space="preserve"> </w:t>
      </w:r>
      <w:r w:rsidR="002A0452" w:rsidRPr="007C123F">
        <w:rPr>
          <w:rFonts w:ascii="Times New Roman" w:eastAsia="Times New Roman" w:hAnsi="Times New Roman" w:cs="Times New Roman"/>
          <w:sz w:val="10"/>
          <w:szCs w:val="10"/>
          <w:lang w:val="ru-RU"/>
        </w:rPr>
        <w:t>ИНН 7810816424 КПП 781001001</w:t>
      </w:r>
    </w:p>
    <w:p w:rsidR="00DC2385" w:rsidRDefault="007E7FD0" w:rsidP="007E7FD0">
      <w:pPr>
        <w:pStyle w:val="1"/>
        <w:spacing w:before="0" w:after="0"/>
        <w:ind w:left="1440" w:firstLine="7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</w:t>
      </w:r>
      <w:r w:rsidR="002A0452" w:rsidRPr="00DC2385">
        <w:rPr>
          <w:b/>
          <w:sz w:val="16"/>
          <w:szCs w:val="16"/>
          <w:lang w:val="ru-RU"/>
        </w:rPr>
        <w:t xml:space="preserve">Удостоверение специалиста </w:t>
      </w:r>
    </w:p>
    <w:p w:rsidR="008B3DA7" w:rsidRPr="00DC2385" w:rsidRDefault="007E7FD0" w:rsidP="007E7FD0">
      <w:pPr>
        <w:pStyle w:val="1"/>
        <w:spacing w:before="0" w:after="0"/>
        <w:ind w:left="1440" w:firstLine="7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</w:t>
      </w:r>
      <w:r w:rsidR="002A0452" w:rsidRPr="00DC2385">
        <w:rPr>
          <w:b/>
          <w:sz w:val="16"/>
          <w:szCs w:val="16"/>
          <w:lang w:val="ru-RU"/>
        </w:rPr>
        <w:t>по техническому</w:t>
      </w:r>
    </w:p>
    <w:p w:rsidR="002A0452" w:rsidRPr="00DC2385" w:rsidRDefault="007E7FD0" w:rsidP="007E7FD0">
      <w:pPr>
        <w:pStyle w:val="1"/>
        <w:spacing w:before="0" w:after="0"/>
        <w:ind w:left="1440" w:firstLine="7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</w:t>
      </w:r>
      <w:r w:rsidR="002A0452" w:rsidRPr="00DC2385">
        <w:rPr>
          <w:b/>
          <w:sz w:val="16"/>
          <w:szCs w:val="16"/>
          <w:lang w:val="ru-RU"/>
        </w:rPr>
        <w:t xml:space="preserve"> обслуживанию и ремонту ККТ № 16</w:t>
      </w:r>
    </w:p>
    <w:p w:rsidR="00DC2385" w:rsidRDefault="007E7FD0" w:rsidP="00703F7D">
      <w:pPr>
        <w:spacing w:after="0" w:line="240" w:lineRule="auto"/>
        <w:ind w:left="216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</w:t>
      </w:r>
      <w:r w:rsidR="00DC2385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г</w:t>
      </w:r>
      <w:r w:rsidR="002A0452" w:rsidRPr="00324953">
        <w:rPr>
          <w:sz w:val="16"/>
          <w:szCs w:val="16"/>
          <w:lang w:val="ru-RU"/>
        </w:rPr>
        <w:t xml:space="preserve">. Москва, </w:t>
      </w:r>
      <w:r w:rsidR="008B3DA7" w:rsidRPr="00324953">
        <w:rPr>
          <w:sz w:val="16"/>
          <w:szCs w:val="16"/>
          <w:lang w:val="ru-RU"/>
        </w:rPr>
        <w:t>15.04.2015г</w:t>
      </w:r>
    </w:p>
    <w:p w:rsidR="00DC2385" w:rsidRDefault="007E7FD0" w:rsidP="007E7FD0">
      <w:pPr>
        <w:spacing w:after="0"/>
        <w:ind w:left="216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</w:t>
      </w:r>
      <w:r w:rsidR="005B1AF4" w:rsidRPr="00324953">
        <w:rPr>
          <w:sz w:val="16"/>
          <w:szCs w:val="16"/>
          <w:lang w:val="ru-RU"/>
        </w:rPr>
        <w:t>действительно до 14.04.2017</w:t>
      </w:r>
    </w:p>
    <w:p w:rsidR="00DC2385" w:rsidRPr="00703F7D" w:rsidRDefault="007E7FD0" w:rsidP="007E7FD0">
      <w:pPr>
        <w:spacing w:after="0"/>
        <w:rPr>
          <w:sz w:val="12"/>
          <w:szCs w:val="12"/>
          <w:lang w:val="ru-RU"/>
        </w:rPr>
      </w:pP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</w:t>
      </w:r>
      <w:r w:rsidR="008B3DA7" w:rsidRPr="00703F7D">
        <w:rPr>
          <w:sz w:val="12"/>
          <w:szCs w:val="12"/>
          <w:lang w:val="ru-RU"/>
        </w:rPr>
        <w:t>Выдано:</w:t>
      </w:r>
    </w:p>
    <w:p w:rsidR="00703F7D" w:rsidRDefault="007E7FD0" w:rsidP="007E7FD0">
      <w:pPr>
        <w:tabs>
          <w:tab w:val="left" w:pos="2916"/>
        </w:tabs>
        <w:spacing w:after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</w:t>
      </w:r>
      <w:r w:rsidR="0097108D">
        <w:rPr>
          <w:b/>
          <w:sz w:val="18"/>
          <w:szCs w:val="18"/>
          <w:lang w:val="ru-RU"/>
        </w:rPr>
        <w:t>Чуйкову</w:t>
      </w:r>
    </w:p>
    <w:p w:rsidR="008B3DA7" w:rsidRPr="00324953" w:rsidRDefault="00703F7D" w:rsidP="007E7FD0">
      <w:pPr>
        <w:tabs>
          <w:tab w:val="left" w:pos="2916"/>
        </w:tabs>
        <w:spacing w:after="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</w:t>
      </w:r>
      <w:r w:rsidR="0097108D">
        <w:rPr>
          <w:b/>
          <w:sz w:val="18"/>
          <w:szCs w:val="18"/>
          <w:lang w:val="ru-RU"/>
        </w:rPr>
        <w:t>Дмитрию</w:t>
      </w:r>
      <w:r w:rsidR="008B3DA7" w:rsidRPr="00324953">
        <w:rPr>
          <w:b/>
          <w:sz w:val="18"/>
          <w:szCs w:val="18"/>
          <w:lang w:val="ru-RU"/>
        </w:rPr>
        <w:t xml:space="preserve"> </w:t>
      </w:r>
      <w:r w:rsidR="0097108D">
        <w:rPr>
          <w:b/>
          <w:sz w:val="18"/>
          <w:szCs w:val="18"/>
          <w:lang w:val="ru-RU"/>
        </w:rPr>
        <w:t>Владимировичу</w:t>
      </w:r>
    </w:p>
    <w:p w:rsidR="0097108D" w:rsidRDefault="007E7FD0" w:rsidP="007E7FD0">
      <w:pPr>
        <w:tabs>
          <w:tab w:val="left" w:pos="2916"/>
        </w:tabs>
        <w:spacing w:after="0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</w:t>
      </w:r>
      <w:r w:rsidR="00DC2385">
        <w:rPr>
          <w:sz w:val="10"/>
          <w:szCs w:val="10"/>
          <w:lang w:val="ru-RU"/>
        </w:rPr>
        <w:t xml:space="preserve"> </w:t>
      </w:r>
      <w:r w:rsidR="008B3DA7" w:rsidRPr="00324953">
        <w:rPr>
          <w:sz w:val="10"/>
          <w:szCs w:val="10"/>
          <w:lang w:val="ru-RU"/>
        </w:rPr>
        <w:t>Паспорт 4</w:t>
      </w:r>
      <w:r w:rsidR="0097108D">
        <w:rPr>
          <w:sz w:val="10"/>
          <w:szCs w:val="10"/>
          <w:lang w:val="ru-RU"/>
        </w:rPr>
        <w:t>514</w:t>
      </w:r>
      <w:r w:rsidR="008B3DA7" w:rsidRPr="00324953">
        <w:rPr>
          <w:sz w:val="10"/>
          <w:szCs w:val="10"/>
          <w:lang w:val="ru-RU"/>
        </w:rPr>
        <w:t xml:space="preserve"> </w:t>
      </w:r>
      <w:r w:rsidR="0097108D">
        <w:rPr>
          <w:sz w:val="10"/>
          <w:szCs w:val="10"/>
          <w:lang w:val="ru-RU"/>
        </w:rPr>
        <w:t>607139</w:t>
      </w:r>
      <w:r w:rsidR="008B3DA7" w:rsidRPr="00324953">
        <w:rPr>
          <w:sz w:val="10"/>
          <w:szCs w:val="10"/>
          <w:lang w:val="ru-RU"/>
        </w:rPr>
        <w:t xml:space="preserve">, выдан </w:t>
      </w:r>
      <w:r w:rsidR="0097108D">
        <w:rPr>
          <w:sz w:val="10"/>
          <w:szCs w:val="10"/>
          <w:lang w:val="ru-RU"/>
        </w:rPr>
        <w:t>20</w:t>
      </w:r>
      <w:r w:rsidR="008B3DA7" w:rsidRPr="00324953">
        <w:rPr>
          <w:sz w:val="10"/>
          <w:szCs w:val="10"/>
          <w:lang w:val="ru-RU"/>
        </w:rPr>
        <w:t>.0</w:t>
      </w:r>
      <w:r w:rsidR="0097108D">
        <w:rPr>
          <w:sz w:val="10"/>
          <w:szCs w:val="10"/>
          <w:lang w:val="ru-RU"/>
        </w:rPr>
        <w:t>5</w:t>
      </w:r>
      <w:r w:rsidR="008B3DA7" w:rsidRPr="00324953">
        <w:rPr>
          <w:sz w:val="10"/>
          <w:szCs w:val="10"/>
          <w:lang w:val="ru-RU"/>
        </w:rPr>
        <w:t>.201</w:t>
      </w:r>
      <w:r w:rsidR="0097108D">
        <w:rPr>
          <w:sz w:val="10"/>
          <w:szCs w:val="10"/>
          <w:lang w:val="ru-RU"/>
        </w:rPr>
        <w:t>4</w:t>
      </w:r>
      <w:r w:rsidR="008B3DA7" w:rsidRPr="00324953">
        <w:rPr>
          <w:sz w:val="10"/>
          <w:szCs w:val="10"/>
          <w:lang w:val="ru-RU"/>
        </w:rPr>
        <w:t xml:space="preserve">, </w:t>
      </w:r>
      <w:r w:rsidR="0097108D">
        <w:rPr>
          <w:sz w:val="10"/>
          <w:szCs w:val="10"/>
          <w:lang w:val="ru-RU"/>
        </w:rPr>
        <w:t xml:space="preserve">отделом </w:t>
      </w:r>
      <w:r w:rsidR="008B3DA7" w:rsidRPr="00324953">
        <w:rPr>
          <w:sz w:val="10"/>
          <w:szCs w:val="10"/>
          <w:lang w:val="ru-RU"/>
        </w:rPr>
        <w:t xml:space="preserve">УФМС </w:t>
      </w:r>
    </w:p>
    <w:p w:rsidR="008B3DA7" w:rsidRDefault="0097108D" w:rsidP="007E7FD0">
      <w:pPr>
        <w:tabs>
          <w:tab w:val="left" w:pos="2916"/>
        </w:tabs>
        <w:spacing w:after="0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</w:t>
      </w:r>
      <w:bookmarkStart w:id="0" w:name="_GoBack"/>
      <w:bookmarkEnd w:id="0"/>
      <w:r w:rsidR="008B3DA7" w:rsidRPr="00324953">
        <w:rPr>
          <w:sz w:val="10"/>
          <w:szCs w:val="10"/>
          <w:lang w:val="ru-RU"/>
        </w:rPr>
        <w:t>Р</w:t>
      </w:r>
      <w:r>
        <w:rPr>
          <w:sz w:val="10"/>
          <w:szCs w:val="10"/>
          <w:lang w:val="ru-RU"/>
        </w:rPr>
        <w:t xml:space="preserve">оссии </w:t>
      </w:r>
      <w:r w:rsidR="008B3DA7" w:rsidRPr="00324953">
        <w:rPr>
          <w:sz w:val="10"/>
          <w:szCs w:val="10"/>
          <w:lang w:val="ru-RU"/>
        </w:rPr>
        <w:t xml:space="preserve">по </w:t>
      </w:r>
      <w:r>
        <w:rPr>
          <w:sz w:val="10"/>
          <w:szCs w:val="10"/>
          <w:lang w:val="ru-RU"/>
        </w:rPr>
        <w:t>г. Москве по району Выхино-Жулебино</w:t>
      </w:r>
    </w:p>
    <w:p w:rsidR="00DC2385" w:rsidRPr="00324953" w:rsidRDefault="00DC2385" w:rsidP="007E7FD0">
      <w:pPr>
        <w:tabs>
          <w:tab w:val="left" w:pos="2916"/>
        </w:tabs>
        <w:spacing w:after="0"/>
        <w:rPr>
          <w:sz w:val="10"/>
          <w:szCs w:val="10"/>
          <w:lang w:val="ru-RU"/>
        </w:rPr>
      </w:pPr>
    </w:p>
    <w:p w:rsidR="002A0452" w:rsidRDefault="00DC2385" w:rsidP="007E7FD0">
      <w:pPr>
        <w:rPr>
          <w:lang w:val="ru-RU"/>
        </w:rPr>
      </w:pPr>
      <w:r>
        <w:rPr>
          <w:lang w:val="ru-RU"/>
        </w:rPr>
        <w:t xml:space="preserve">  </w:t>
      </w:r>
      <w:r w:rsidR="008B3DA7">
        <w:rPr>
          <w:lang w:val="ru-RU"/>
        </w:rPr>
        <w:t xml:space="preserve">Ген. Директор                                   Д.А. Тадеев  </w:t>
      </w:r>
    </w:p>
    <w:p w:rsidR="008B3DA7" w:rsidRDefault="008B3DA7" w:rsidP="002A0452">
      <w:pPr>
        <w:jc w:val="center"/>
        <w:rPr>
          <w:lang w:val="ru-RU"/>
        </w:rPr>
      </w:pPr>
    </w:p>
    <w:p w:rsidR="008B3DA7" w:rsidRDefault="008B3DA7" w:rsidP="002A0452">
      <w:pPr>
        <w:jc w:val="center"/>
        <w:rPr>
          <w:lang w:val="ru-RU"/>
        </w:rPr>
      </w:pPr>
    </w:p>
    <w:p w:rsidR="008B3DA7" w:rsidRDefault="008B3DA7" w:rsidP="002A0452">
      <w:pPr>
        <w:jc w:val="center"/>
        <w:rPr>
          <w:lang w:val="ru-RU"/>
        </w:rPr>
      </w:pPr>
    </w:p>
    <w:p w:rsidR="002A0452" w:rsidRPr="007C123F" w:rsidRDefault="002A0452" w:rsidP="007C123F">
      <w:pPr>
        <w:spacing w:after="0" w:line="240" w:lineRule="auto"/>
        <w:rPr>
          <w:rFonts w:ascii="Courier New" w:hAnsi="Courier New" w:cs="Courier New"/>
          <w:sz w:val="12"/>
          <w:szCs w:val="12"/>
          <w:lang w:val="ru-RU"/>
        </w:rPr>
      </w:pPr>
      <w:r w:rsidRPr="007C123F">
        <w:rPr>
          <w:rFonts w:ascii="Courier New" w:hAnsi="Courier New" w:cs="Courier New"/>
          <w:sz w:val="12"/>
          <w:szCs w:val="12"/>
          <w:lang w:val="ru-RU"/>
        </w:rPr>
        <w:t>Перечень обслуживаемых моделей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89"/>
        <w:gridCol w:w="1201"/>
        <w:gridCol w:w="1422"/>
      </w:tblGrid>
      <w:tr w:rsidR="008B3DA7" w:rsidRPr="0097108D" w:rsidTr="00324953">
        <w:trPr>
          <w:trHeight w:val="118"/>
        </w:trPr>
        <w:tc>
          <w:tcPr>
            <w:tcW w:w="1289" w:type="dxa"/>
          </w:tcPr>
          <w:p w:rsidR="008B3DA7" w:rsidRPr="00324953" w:rsidRDefault="008B3DA7" w:rsidP="007C123F">
            <w:pPr>
              <w:rPr>
                <w:rFonts w:asciiTheme="majorHAnsi" w:hAnsiTheme="majorHAnsi" w:cs="Courier New"/>
                <w:sz w:val="12"/>
                <w:szCs w:val="12"/>
                <w:lang w:val="ru-RU"/>
              </w:rPr>
            </w:pPr>
            <w:r w:rsidRPr="00324953">
              <w:rPr>
                <w:rFonts w:asciiTheme="majorHAnsi" w:hAnsiTheme="majorHAnsi" w:cs="Courier New"/>
                <w:sz w:val="12"/>
                <w:szCs w:val="12"/>
                <w:lang w:val="ru-RU"/>
              </w:rPr>
              <w:t>ККМ</w:t>
            </w:r>
          </w:p>
        </w:tc>
        <w:tc>
          <w:tcPr>
            <w:tcW w:w="1164" w:type="dxa"/>
          </w:tcPr>
          <w:p w:rsidR="008B3DA7" w:rsidRPr="00324953" w:rsidRDefault="008B3DA7" w:rsidP="007C123F">
            <w:pPr>
              <w:rPr>
                <w:rFonts w:asciiTheme="majorHAnsi" w:hAnsiTheme="majorHAnsi" w:cs="Courier New"/>
                <w:sz w:val="12"/>
                <w:szCs w:val="12"/>
                <w:lang w:val="ru-RU"/>
              </w:rPr>
            </w:pPr>
            <w:r w:rsidRPr="00324953">
              <w:rPr>
                <w:rFonts w:asciiTheme="majorHAnsi" w:hAnsiTheme="majorHAnsi" w:cs="Courier New"/>
                <w:sz w:val="12"/>
                <w:szCs w:val="12"/>
                <w:lang w:val="ru-RU"/>
              </w:rPr>
              <w:t>ФР</w:t>
            </w:r>
          </w:p>
        </w:tc>
        <w:tc>
          <w:tcPr>
            <w:tcW w:w="1422" w:type="dxa"/>
          </w:tcPr>
          <w:p w:rsidR="008B3DA7" w:rsidRPr="00324953" w:rsidRDefault="007C123F" w:rsidP="007C123F">
            <w:pPr>
              <w:rPr>
                <w:rFonts w:asciiTheme="majorHAnsi" w:hAnsiTheme="majorHAnsi" w:cs="Courier New"/>
                <w:sz w:val="12"/>
                <w:szCs w:val="12"/>
                <w:lang w:val="ru-RU"/>
              </w:rPr>
            </w:pPr>
            <w:r w:rsidRPr="00324953">
              <w:rPr>
                <w:rFonts w:asciiTheme="majorHAnsi" w:hAnsiTheme="majorHAnsi" w:cs="Courier New"/>
                <w:sz w:val="12"/>
                <w:szCs w:val="12"/>
                <w:lang w:val="ru-RU"/>
              </w:rPr>
              <w:t>ФР</w:t>
            </w:r>
          </w:p>
        </w:tc>
      </w:tr>
      <w:tr w:rsidR="008B3DA7" w:rsidRPr="007C123F" w:rsidTr="00324953">
        <w:trPr>
          <w:trHeight w:val="2046"/>
        </w:trPr>
        <w:tc>
          <w:tcPr>
            <w:tcW w:w="1289" w:type="dxa"/>
          </w:tcPr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9" w:tooltip="Кассовый аппарат Агат 1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Агат 1К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0" w:tooltip="Кассовый аппарат Альфа 400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Альфа 400К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1" w:tooltip="Кассовый аппарат АМС 100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АМС 100К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2" w:tooltip="Кассовый аппарат Касби 02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Касби 02К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3" w:tooltip="Касби 02М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Касби 02МК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4" w:tooltip="Касби-03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Касби-03К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5" w:tooltip="Кассовый аппарат Касби 03 М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Касби-03МК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6" w:tooltip="Кассовый аппарат Меркурий 115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Меркурий 115К</w:t>
              </w:r>
            </w:hyperlink>
          </w:p>
          <w:p w:rsidR="008B3DA7" w:rsidRPr="00324953" w:rsidRDefault="00E13857" w:rsidP="00324953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7" w:tooltip="Кассовый аппарат Меркурий 130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Меркурий 130К</w:t>
              </w:r>
            </w:hyperlink>
          </w:p>
        </w:tc>
        <w:tc>
          <w:tcPr>
            <w:tcW w:w="1164" w:type="dxa"/>
          </w:tcPr>
          <w:p w:rsidR="00324953" w:rsidRPr="00324953" w:rsidRDefault="00E13857" w:rsidP="00324953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8" w:tooltip="Кассовый аппарат Меркурий 180К" w:history="1">
              <w:r w:rsidR="00324953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Меркурий 180К</w:t>
              </w:r>
            </w:hyperlink>
          </w:p>
          <w:p w:rsidR="00324953" w:rsidRPr="00324953" w:rsidRDefault="00E13857" w:rsidP="00324953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19" w:tooltip="Кассовый аппарат Микро-106К" w:history="1">
              <w:r w:rsidR="00324953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Микро-106К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0" w:tooltip="Кассовый аппарат ОКА М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ОКА МК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1" w:tooltip="Кассовый аппарат ОРИОН 100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Орион 100К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2" w:tooltip="Кассовый аппарат Орион 105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Орион-105К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3" w:tooltip="Кассовый аппарат ЭКР 2102 М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ЭКР 2102 МК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4" w:tooltip="Кассовый аппарат ЭКР 2102 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ЭКР 2102К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5" w:tooltip="Кассовый аппарат Элвес-Микро-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Элвес-Микро-К</w:t>
              </w:r>
            </w:hyperlink>
          </w:p>
          <w:p w:rsidR="008B3DA7" w:rsidRPr="00324953" w:rsidRDefault="00E13857" w:rsidP="00324953">
            <w:pPr>
              <w:numPr>
                <w:ilvl w:val="0"/>
                <w:numId w:val="3"/>
              </w:numPr>
              <w:pBdr>
                <w:bottom w:val="single" w:sz="6" w:space="0" w:color="DEDEDE"/>
              </w:pBdr>
              <w:ind w:left="0"/>
              <w:rPr>
                <w:rFonts w:asciiTheme="majorHAnsi" w:eastAsia="Times New Roman" w:hAnsiTheme="majorHAnsi" w:cs="Courier New"/>
                <w:color w:val="000000"/>
                <w:sz w:val="12"/>
                <w:szCs w:val="12"/>
                <w:lang w:val="ru-RU" w:eastAsia="ru-RU"/>
              </w:rPr>
            </w:pPr>
            <w:hyperlink r:id="rId26" w:tooltip="Кассовый аппарат Элвес-МК" w:history="1">
              <w:r w:rsidR="008B3DA7" w:rsidRPr="00324953">
                <w:rPr>
                  <w:rFonts w:asciiTheme="majorHAnsi" w:eastAsia="Times New Roman" w:hAnsiTheme="majorHAnsi" w:cs="Courier New"/>
                  <w:color w:val="2D6B8A"/>
                  <w:sz w:val="12"/>
                  <w:szCs w:val="12"/>
                  <w:lang w:val="ru-RU" w:eastAsia="ru-RU"/>
                </w:rPr>
                <w:t>Элвес-МК</w:t>
              </w:r>
            </w:hyperlink>
          </w:p>
        </w:tc>
        <w:tc>
          <w:tcPr>
            <w:tcW w:w="1422" w:type="dxa"/>
          </w:tcPr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27" w:tooltip="Фискальный регистратор Fprint-03K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FPrint-03K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28" w:tooltip="Фискальный регистратор Fprint-11ПТK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FPrint-11ПТK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29" w:tooltip="Фискальный регистратор Fprint-22K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FPrint-22K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30" w:tooltip="Фискальный регистратор FPrint-5200K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FPrint 5200K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31" w:tooltip="Фискальный регистратор FPrint-55K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FPrint-55K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32" w:tooltip="Фискальный регистратор ШТРИХ-LIGHT-ФР-К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Штрих-LIGHT-ФР-К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33" w:tooltip="Фискальный регистратор Штрих-Мини-ФР-К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Штрих-МИНИ-ФР-К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color w:val="000000"/>
                <w:sz w:val="12"/>
                <w:szCs w:val="12"/>
              </w:rPr>
            </w:pPr>
            <w:hyperlink r:id="rId34" w:tooltip="Фискальный регистратор Штрих-М ФРК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Штрих-М-ФР-К</w:t>
              </w:r>
            </w:hyperlink>
          </w:p>
          <w:p w:rsidR="008B3DA7" w:rsidRPr="00324953" w:rsidRDefault="00E13857" w:rsidP="007C123F">
            <w:pPr>
              <w:numPr>
                <w:ilvl w:val="0"/>
                <w:numId w:val="4"/>
              </w:numPr>
              <w:pBdr>
                <w:bottom w:val="single" w:sz="6" w:space="0" w:color="DEDEDE"/>
              </w:pBdr>
              <w:ind w:left="0"/>
              <w:rPr>
                <w:rFonts w:asciiTheme="majorHAnsi" w:hAnsiTheme="majorHAnsi" w:cs="Courier New"/>
                <w:sz w:val="12"/>
                <w:szCs w:val="12"/>
              </w:rPr>
            </w:pPr>
            <w:hyperlink r:id="rId35" w:tooltip="Фискальный регистратор Штрих-ФР-К" w:history="1">
              <w:r w:rsidR="008B3DA7" w:rsidRPr="00324953">
                <w:rPr>
                  <w:rStyle w:val="aa"/>
                  <w:rFonts w:asciiTheme="majorHAnsi" w:hAnsiTheme="majorHAnsi" w:cs="Courier New"/>
                  <w:color w:val="2D6B8A"/>
                  <w:sz w:val="12"/>
                  <w:szCs w:val="12"/>
                  <w:u w:val="none"/>
                </w:rPr>
                <w:t>Штрих-ФР-К</w:t>
              </w:r>
            </w:hyperlink>
          </w:p>
        </w:tc>
      </w:tr>
    </w:tbl>
    <w:p w:rsidR="008B3DA7" w:rsidRDefault="008B3DA7" w:rsidP="002A0452">
      <w:pPr>
        <w:tabs>
          <w:tab w:val="left" w:pos="5868"/>
        </w:tabs>
        <w:rPr>
          <w:lang w:val="ru-RU"/>
        </w:rPr>
      </w:pPr>
    </w:p>
    <w:p w:rsidR="008B3DA7" w:rsidRDefault="008B3DA7" w:rsidP="002A0452">
      <w:pPr>
        <w:tabs>
          <w:tab w:val="left" w:pos="5868"/>
        </w:tabs>
        <w:rPr>
          <w:lang w:val="ru-RU"/>
        </w:rPr>
      </w:pPr>
      <w:r>
        <w:rPr>
          <w:lang w:val="ru-RU"/>
        </w:rPr>
        <w:t>Личная подпись                   _______________________</w:t>
      </w:r>
    </w:p>
    <w:p w:rsidR="002A0452" w:rsidRPr="002A0452" w:rsidRDefault="002A0452" w:rsidP="002A0452">
      <w:pPr>
        <w:tabs>
          <w:tab w:val="left" w:pos="5868"/>
        </w:tabs>
        <w:rPr>
          <w:lang w:val="ru-RU"/>
        </w:rPr>
      </w:pPr>
      <w:r>
        <w:rPr>
          <w:lang w:val="ru-RU"/>
        </w:rPr>
        <w:t xml:space="preserve"> </w:t>
      </w:r>
    </w:p>
    <w:p w:rsidR="008B3DA7" w:rsidRPr="002A0452" w:rsidRDefault="008B3DA7">
      <w:pPr>
        <w:tabs>
          <w:tab w:val="left" w:pos="5868"/>
        </w:tabs>
        <w:rPr>
          <w:lang w:val="ru-RU"/>
        </w:rPr>
      </w:pPr>
    </w:p>
    <w:sectPr w:rsidR="008B3DA7" w:rsidRPr="002A0452">
      <w:headerReference w:type="default" r:id="rId3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57" w:rsidRDefault="00E13857" w:rsidP="002A0452">
      <w:pPr>
        <w:spacing w:after="0" w:line="240" w:lineRule="auto"/>
      </w:pPr>
      <w:r>
        <w:separator/>
      </w:r>
    </w:p>
  </w:endnote>
  <w:endnote w:type="continuationSeparator" w:id="0">
    <w:p w:rsidR="00E13857" w:rsidRDefault="00E13857" w:rsidP="002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57" w:rsidRDefault="00E13857" w:rsidP="002A0452">
      <w:pPr>
        <w:spacing w:after="0" w:line="240" w:lineRule="auto"/>
      </w:pPr>
      <w:r>
        <w:separator/>
      </w:r>
    </w:p>
  </w:footnote>
  <w:footnote w:type="continuationSeparator" w:id="0">
    <w:p w:rsidR="00E13857" w:rsidRDefault="00E13857" w:rsidP="002A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52" w:rsidRDefault="002A0452" w:rsidP="008B3DA7">
    <w:pPr>
      <w:pStyle w:val="af6"/>
      <w:jc w:val="center"/>
    </w:pPr>
    <w:r w:rsidRPr="00085DDC">
      <w:rPr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457200</wp:posOffset>
          </wp:positionV>
          <wp:extent cx="1601470" cy="3270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297D"/>
    <w:multiLevelType w:val="multilevel"/>
    <w:tmpl w:val="C41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12B33"/>
    <w:multiLevelType w:val="multilevel"/>
    <w:tmpl w:val="19B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52"/>
    <w:rsid w:val="0026257B"/>
    <w:rsid w:val="002A0452"/>
    <w:rsid w:val="00324953"/>
    <w:rsid w:val="005B1AF4"/>
    <w:rsid w:val="006620C0"/>
    <w:rsid w:val="006B6476"/>
    <w:rsid w:val="00703F7D"/>
    <w:rsid w:val="007C123F"/>
    <w:rsid w:val="007E7FD0"/>
    <w:rsid w:val="0083531B"/>
    <w:rsid w:val="008654C3"/>
    <w:rsid w:val="008B3DA7"/>
    <w:rsid w:val="0097108D"/>
    <w:rsid w:val="00BD1CA3"/>
    <w:rsid w:val="00D57740"/>
    <w:rsid w:val="00DC2385"/>
    <w:rsid w:val="00E13857"/>
    <w:rsid w:val="00E827D3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iPriority w:val="99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2A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A0452"/>
  </w:style>
  <w:style w:type="paragraph" w:styleId="af8">
    <w:name w:val="footer"/>
    <w:basedOn w:val="a"/>
    <w:link w:val="af9"/>
    <w:uiPriority w:val="99"/>
    <w:unhideWhenUsed/>
    <w:rsid w:val="002A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0452"/>
  </w:style>
  <w:style w:type="table" w:styleId="afa">
    <w:name w:val="Table Grid"/>
    <w:basedOn w:val="a1"/>
    <w:uiPriority w:val="39"/>
    <w:rsid w:val="002A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iPriority w:val="99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2A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A0452"/>
  </w:style>
  <w:style w:type="paragraph" w:styleId="af8">
    <w:name w:val="footer"/>
    <w:basedOn w:val="a"/>
    <w:link w:val="af9"/>
    <w:uiPriority w:val="99"/>
    <w:unhideWhenUsed/>
    <w:rsid w:val="002A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0452"/>
  </w:style>
  <w:style w:type="table" w:styleId="afa">
    <w:name w:val="Table Grid"/>
    <w:basedOn w:val="a1"/>
    <w:uiPriority w:val="39"/>
    <w:rsid w:val="002A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b-kassa.ru/%D0%BA%D0%B0%D1%81%D0%B1%D0%B8-02_%D0%BC%D0%BA.html" TargetMode="External"/><Relationship Id="rId18" Type="http://schemas.openxmlformats.org/officeDocument/2006/relationships/hyperlink" Target="http://spb-kassa.ru/merkury_180k.html" TargetMode="External"/><Relationship Id="rId26" Type="http://schemas.openxmlformats.org/officeDocument/2006/relationships/hyperlink" Target="http://spb-kassa.ru/%D1%8D%D0%BB%D0%B2%D0%B5%D1%81-%D0%BC%D0%B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pb-kassa.ru/%D0%BE%D1%80%D0%B8%D0%BE%D0%BD-100%D0%BA.html" TargetMode="External"/><Relationship Id="rId34" Type="http://schemas.openxmlformats.org/officeDocument/2006/relationships/hyperlink" Target="http://spb-kassa.ru/shtrih_m_fr_k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b-kassa.ru/kacbi_02k.html" TargetMode="External"/><Relationship Id="rId17" Type="http://schemas.openxmlformats.org/officeDocument/2006/relationships/hyperlink" Target="http://spb-kassa.ru/merkury130k.html" TargetMode="External"/><Relationship Id="rId25" Type="http://schemas.openxmlformats.org/officeDocument/2006/relationships/hyperlink" Target="http://spb-kassa.ru/elves_mikro_k.html" TargetMode="External"/><Relationship Id="rId33" Type="http://schemas.openxmlformats.org/officeDocument/2006/relationships/hyperlink" Target="http://spb-kassa.ru/%D1%88%D1%82%D1%80%D0%B8%D1%85-%D0%BC%D0%B8%D0%BD%D0%B8-%D1%84%D1%80-%D0%BA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pb-kassa.ru/merkury115k.html" TargetMode="External"/><Relationship Id="rId20" Type="http://schemas.openxmlformats.org/officeDocument/2006/relationships/hyperlink" Target="http://spb-kassa.ru/%D0%BE%D0%BA%D0%B0_%D0%BC%D0%BA.html" TargetMode="External"/><Relationship Id="rId29" Type="http://schemas.openxmlformats.org/officeDocument/2006/relationships/hyperlink" Target="http://spb-kassa.ru/fprint_22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b-kassa.ru/amc_100k.html" TargetMode="External"/><Relationship Id="rId24" Type="http://schemas.openxmlformats.org/officeDocument/2006/relationships/hyperlink" Target="http://spb-kassa.ru/%D1%8D%D0%BA%D1%80_2102%D0%BA.html" TargetMode="External"/><Relationship Id="rId32" Type="http://schemas.openxmlformats.org/officeDocument/2006/relationships/hyperlink" Target="http://spb-kassa.ru/%D1%88%D1%82%D1%80%D0%B8%D1%85-light-%D1%84%D1%80-%D0%BA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pb-kassa.ru/%D0%BA%D0%B0%D1%81%D0%B1%D0%B8-03_%D0%BC%D0%BA.html" TargetMode="External"/><Relationship Id="rId23" Type="http://schemas.openxmlformats.org/officeDocument/2006/relationships/hyperlink" Target="http://spb-kassa.ru/%D1%8D%D0%BA%D1%80%202102_%D0%BC%D0%BA.html" TargetMode="External"/><Relationship Id="rId28" Type="http://schemas.openxmlformats.org/officeDocument/2006/relationships/hyperlink" Target="http://spb-kassa.ru/fprint-11%D0%BF%D1%82%D0%BA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pb-kassa.ru/alfa_400k.html" TargetMode="External"/><Relationship Id="rId19" Type="http://schemas.openxmlformats.org/officeDocument/2006/relationships/hyperlink" Target="http://spb-kassa.ru/%D0%BC%D0%B8%D0%BA%D1%80%D0%BE-106%D0%BA.html" TargetMode="External"/><Relationship Id="rId31" Type="http://schemas.openxmlformats.org/officeDocument/2006/relationships/hyperlink" Target="http://spb-kassa.ru/fprint-55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b-kassa.ru/%D0%B0%D0%B3%D0%B0%D1%82_1%D0%BA.html" TargetMode="External"/><Relationship Id="rId14" Type="http://schemas.openxmlformats.org/officeDocument/2006/relationships/hyperlink" Target="http://spb-kassa.ru/kasbi_03k.html" TargetMode="External"/><Relationship Id="rId22" Type="http://schemas.openxmlformats.org/officeDocument/2006/relationships/hyperlink" Target="http://spb-kassa.ru/%D0%BE%D1%80%D0%B8%D0%BE%D0%BD-105%D0%BA.html" TargetMode="External"/><Relationship Id="rId27" Type="http://schemas.openxmlformats.org/officeDocument/2006/relationships/hyperlink" Target="http://spb-kassa.ru/fprint-03k-atol.html" TargetMode="External"/><Relationship Id="rId30" Type="http://schemas.openxmlformats.org/officeDocument/2006/relationships/hyperlink" Target="http://spb-kassa.ru/fprint-5200k.html" TargetMode="External"/><Relationship Id="rId35" Type="http://schemas.openxmlformats.org/officeDocument/2006/relationships/hyperlink" Target="http://spb-kassa.ru/shtrich_fr_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AppData\Roaming\Microsoft\Templates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Ион.dotx</Template>
  <TotalTime>65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Тадеев</dc:creator>
  <cp:keywords/>
  <cp:lastModifiedBy>zober</cp:lastModifiedBy>
  <cp:revision>11</cp:revision>
  <cp:lastPrinted>2015-08-14T07:04:00Z</cp:lastPrinted>
  <dcterms:created xsi:type="dcterms:W3CDTF">2015-07-30T08:52:00Z</dcterms:created>
  <dcterms:modified xsi:type="dcterms:W3CDTF">2015-08-14T07:18:00Z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